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6672" w14:textId="77777777" w:rsidR="00251992" w:rsidRPr="00251992" w:rsidRDefault="00251992" w:rsidP="00251992">
      <w:pPr>
        <w:widowControl w:val="0"/>
        <w:pBdr>
          <w:top w:val="nil"/>
          <w:left w:val="nil"/>
          <w:bottom w:val="nil"/>
          <w:right w:val="nil"/>
          <w:between w:val="nil"/>
        </w:pBdr>
        <w:spacing w:line="360" w:lineRule="auto"/>
        <w:ind w:right="264"/>
        <w:rPr>
          <w:bCs/>
          <w:color w:val="000000"/>
        </w:rPr>
      </w:pPr>
    </w:p>
    <w:p w14:paraId="51F6EF2A" w14:textId="1929727E" w:rsidR="00800E23" w:rsidRDefault="0019517C" w:rsidP="00FA55CD">
      <w:pPr>
        <w:spacing w:line="360" w:lineRule="auto"/>
        <w:jc w:val="both"/>
        <w:rPr>
          <w:b/>
          <w:color w:val="000000"/>
        </w:rPr>
      </w:pPr>
      <w:r>
        <w:rPr>
          <w:b/>
          <w:color w:val="000000"/>
        </w:rPr>
        <w:t xml:space="preserve">COMUNICADO OFICIAL </w:t>
      </w:r>
      <w:r w:rsidR="00FA55CD">
        <w:rPr>
          <w:b/>
          <w:color w:val="000000"/>
        </w:rPr>
        <w:t>TRAS EL FALLECIMIENTO DE LA JOVEN EXTREMADAMENTE AL</w:t>
      </w:r>
      <w:r w:rsidR="00FA0BC2">
        <w:rPr>
          <w:b/>
          <w:color w:val="000000"/>
        </w:rPr>
        <w:t>É</w:t>
      </w:r>
      <w:r w:rsidR="00FA55CD">
        <w:rPr>
          <w:b/>
          <w:color w:val="000000"/>
        </w:rPr>
        <w:t xml:space="preserve">RGICA A LAS </w:t>
      </w:r>
      <w:r w:rsidR="00D51A84">
        <w:rPr>
          <w:b/>
          <w:color w:val="000000"/>
        </w:rPr>
        <w:t xml:space="preserve">PROTEÍNAS </w:t>
      </w:r>
      <w:r w:rsidR="00FA55CD">
        <w:rPr>
          <w:b/>
          <w:color w:val="000000"/>
        </w:rPr>
        <w:t>DE LA LECHE DE VACA TRAS INGERIR UN CAFÉ QUE SUPUESTAMENTE CONTENÍA RESTOS DE LECHE.</w:t>
      </w:r>
    </w:p>
    <w:p w14:paraId="56D9F741" w14:textId="77777777" w:rsidR="00FA55CD" w:rsidRDefault="00FA55CD" w:rsidP="008820D2">
      <w:pPr>
        <w:jc w:val="both"/>
        <w:rPr>
          <w:b/>
        </w:rPr>
      </w:pPr>
    </w:p>
    <w:p w14:paraId="4677AE8C" w14:textId="3BDAE37C" w:rsidR="00FA55CD" w:rsidRPr="00FA55CD" w:rsidRDefault="00FA55CD" w:rsidP="00FA55CD">
      <w:pPr>
        <w:spacing w:line="360" w:lineRule="auto"/>
        <w:jc w:val="both"/>
        <w:rPr>
          <w:bCs/>
        </w:rPr>
      </w:pPr>
      <w:r w:rsidRPr="00B11EDA">
        <w:rPr>
          <w:b/>
          <w:bCs/>
          <w:color w:val="000000"/>
        </w:rPr>
        <w:t xml:space="preserve">Madrid, </w:t>
      </w:r>
      <w:r w:rsidR="00AB66AA">
        <w:rPr>
          <w:b/>
          <w:bCs/>
          <w:color w:val="000000"/>
        </w:rPr>
        <w:t>10</w:t>
      </w:r>
      <w:r w:rsidRPr="00B11EDA">
        <w:rPr>
          <w:b/>
          <w:bCs/>
          <w:color w:val="000000"/>
        </w:rPr>
        <w:t xml:space="preserve"> de </w:t>
      </w:r>
      <w:r w:rsidR="00AB66AA">
        <w:rPr>
          <w:b/>
          <w:bCs/>
          <w:color w:val="000000"/>
        </w:rPr>
        <w:t>marzo</w:t>
      </w:r>
      <w:r w:rsidRPr="00B11EDA">
        <w:rPr>
          <w:b/>
          <w:bCs/>
          <w:color w:val="000000"/>
        </w:rPr>
        <w:t xml:space="preserve"> de 202</w:t>
      </w:r>
      <w:r w:rsidR="00AB66AA">
        <w:rPr>
          <w:b/>
          <w:bCs/>
          <w:color w:val="000000"/>
        </w:rPr>
        <w:t>3</w:t>
      </w:r>
      <w:r>
        <w:rPr>
          <w:color w:val="000000"/>
        </w:rPr>
        <w:t xml:space="preserve">. </w:t>
      </w:r>
      <w:r w:rsidRPr="00FA55CD">
        <w:rPr>
          <w:bCs/>
        </w:rPr>
        <w:t>Ante el trágico suceso que ha trascendido recientemente a los medios de comunicación sobre el fallecimiento de una joven en Alcázar de San Juan, extremadamente alérgica a las proteínas de la leche de vaca, tras ingerir un café que al parecer contenía restos de leche, la Sociedad Española de Alergología e Inmunología Clínica (SEAIC), en representación de todos los alergólogos españoles, desea:</w:t>
      </w:r>
    </w:p>
    <w:p w14:paraId="787015DC" w14:textId="77777777" w:rsidR="00FA55CD" w:rsidRPr="00FA55CD" w:rsidRDefault="00FA55CD" w:rsidP="00FA55CD">
      <w:pPr>
        <w:spacing w:line="360" w:lineRule="auto"/>
        <w:jc w:val="both"/>
        <w:rPr>
          <w:b/>
        </w:rPr>
      </w:pPr>
    </w:p>
    <w:p w14:paraId="49E1B393" w14:textId="709361CC" w:rsidR="00FA55CD" w:rsidRPr="00FA55CD" w:rsidRDefault="00FA55CD" w:rsidP="00FA55CD">
      <w:pPr>
        <w:spacing w:line="360" w:lineRule="auto"/>
        <w:jc w:val="both"/>
        <w:rPr>
          <w:bCs/>
        </w:rPr>
      </w:pPr>
      <w:r w:rsidRPr="00FA55CD">
        <w:rPr>
          <w:bCs/>
        </w:rPr>
        <w:t xml:space="preserve">En primer lugar, expresar su más sentido pésame a los padres, familiares y amigos por la irreparable pérdida de su ser querido, </w:t>
      </w:r>
      <w:r>
        <w:rPr>
          <w:bCs/>
        </w:rPr>
        <w:t xml:space="preserve">y más </w:t>
      </w:r>
      <w:r w:rsidR="00D51A84">
        <w:rPr>
          <w:bCs/>
        </w:rPr>
        <w:t>aun</w:t>
      </w:r>
      <w:r>
        <w:rPr>
          <w:bCs/>
        </w:rPr>
        <w:t xml:space="preserve"> tratándose</w:t>
      </w:r>
      <w:r w:rsidRPr="00FA55CD">
        <w:rPr>
          <w:bCs/>
        </w:rPr>
        <w:t xml:space="preserve"> de una persona tan joven</w:t>
      </w:r>
      <w:r>
        <w:rPr>
          <w:bCs/>
        </w:rPr>
        <w:t xml:space="preserve">. </w:t>
      </w:r>
      <w:r w:rsidR="00D51A84">
        <w:rPr>
          <w:bCs/>
        </w:rPr>
        <w:t>D</w:t>
      </w:r>
      <w:r>
        <w:rPr>
          <w:bCs/>
        </w:rPr>
        <w:t xml:space="preserve">escanse en Paz. </w:t>
      </w:r>
    </w:p>
    <w:p w14:paraId="72B2FBDF" w14:textId="77777777" w:rsidR="00FA55CD" w:rsidRPr="00FA55CD" w:rsidRDefault="00FA55CD" w:rsidP="00FA55CD">
      <w:pPr>
        <w:spacing w:line="360" w:lineRule="auto"/>
        <w:jc w:val="both"/>
        <w:rPr>
          <w:b/>
        </w:rPr>
      </w:pPr>
    </w:p>
    <w:p w14:paraId="57758250" w14:textId="02EA2204" w:rsidR="00FA55CD" w:rsidRPr="00FA55CD" w:rsidRDefault="00FA55CD" w:rsidP="00FA55CD">
      <w:pPr>
        <w:spacing w:line="360" w:lineRule="auto"/>
        <w:jc w:val="both"/>
        <w:rPr>
          <w:bCs/>
        </w:rPr>
      </w:pPr>
      <w:r w:rsidRPr="00FA55CD">
        <w:rPr>
          <w:bCs/>
        </w:rPr>
        <w:t xml:space="preserve">En segundo lugar, recordar a la población general que las enfermedades alérgicas, especialmente si se trata de </w:t>
      </w:r>
      <w:r w:rsidRPr="00FA55CD">
        <w:rPr>
          <w:b/>
        </w:rPr>
        <w:t>alergia a los alimentos, los medicamentos, el látex o el veneno de insectos, pueden tener manifestaciones muy abruptas</w:t>
      </w:r>
      <w:r w:rsidRPr="00FA55CD">
        <w:rPr>
          <w:bCs/>
        </w:rPr>
        <w:t xml:space="preserve"> y generalizadas en la persona que las padece</w:t>
      </w:r>
      <w:r>
        <w:rPr>
          <w:bCs/>
        </w:rPr>
        <w:t>. E</w:t>
      </w:r>
      <w:r w:rsidRPr="00FA55CD">
        <w:rPr>
          <w:bCs/>
        </w:rPr>
        <w:t xml:space="preserve">n algunos </w:t>
      </w:r>
      <w:r>
        <w:rPr>
          <w:bCs/>
        </w:rPr>
        <w:t xml:space="preserve">casos  </w:t>
      </w:r>
      <w:r w:rsidRPr="00FA55CD">
        <w:rPr>
          <w:bCs/>
        </w:rPr>
        <w:t>con un desenlace mortal o casi mortal</w:t>
      </w:r>
      <w:r>
        <w:rPr>
          <w:bCs/>
        </w:rPr>
        <w:t xml:space="preserve"> </w:t>
      </w:r>
      <w:r w:rsidRPr="00FA55CD">
        <w:rPr>
          <w:bCs/>
        </w:rPr>
        <w:t xml:space="preserve"> cuando el individuo alérgico entra en contacto con la sustancia que induce su alergia, por mínimas que puedan ser las cantidades de dicha sustancia. Por ello, pedimos que este tipo de alergias no sean tomadas a la ligera y </w:t>
      </w:r>
      <w:r w:rsidRPr="00FA55CD">
        <w:rPr>
          <w:b/>
        </w:rPr>
        <w:t>se extremen las medidas de precaución cuando una persona alérgica nos informa y solicita que se tenga precaución en la evitación de un alérgeno en concreto</w:t>
      </w:r>
      <w:r w:rsidRPr="00FA55CD">
        <w:rPr>
          <w:bCs/>
        </w:rPr>
        <w:t>.</w:t>
      </w:r>
    </w:p>
    <w:p w14:paraId="52150AE8" w14:textId="77777777" w:rsidR="00FA55CD" w:rsidRPr="00FA55CD" w:rsidRDefault="00FA55CD" w:rsidP="00FA55CD">
      <w:pPr>
        <w:spacing w:line="360" w:lineRule="auto"/>
        <w:jc w:val="both"/>
        <w:rPr>
          <w:bCs/>
        </w:rPr>
      </w:pPr>
      <w:r w:rsidRPr="00FA55CD">
        <w:rPr>
          <w:bCs/>
        </w:rPr>
        <w:t xml:space="preserve"> </w:t>
      </w:r>
    </w:p>
    <w:p w14:paraId="2056F7E5" w14:textId="39871D60" w:rsidR="00FA55CD" w:rsidRPr="00FA55CD" w:rsidRDefault="00FA55CD" w:rsidP="00FA55CD">
      <w:pPr>
        <w:spacing w:line="360" w:lineRule="auto"/>
        <w:jc w:val="both"/>
        <w:rPr>
          <w:bCs/>
        </w:rPr>
      </w:pPr>
      <w:r w:rsidRPr="00FA55CD">
        <w:rPr>
          <w:bCs/>
        </w:rPr>
        <w:t xml:space="preserve">Por último, insistir en la necesidad de que los </w:t>
      </w:r>
      <w:r w:rsidRPr="00FA55CD">
        <w:rPr>
          <w:b/>
        </w:rPr>
        <w:t>propios pacientes, así como todas las personas cercanas a ellos, se aseguren de llevar siempre consigo los medicamentos necesarios para tratar una reacción alérgica</w:t>
      </w:r>
      <w:r w:rsidRPr="00FA55CD">
        <w:rPr>
          <w:bCs/>
        </w:rPr>
        <w:t xml:space="preserve">, </w:t>
      </w:r>
      <w:r w:rsidRPr="00FA55CD">
        <w:rPr>
          <w:b/>
        </w:rPr>
        <w:t>especialmente los autoinyectores de adrenalina</w:t>
      </w:r>
      <w:r>
        <w:rPr>
          <w:bCs/>
        </w:rPr>
        <w:t>,</w:t>
      </w:r>
      <w:r w:rsidRPr="00FA55CD">
        <w:rPr>
          <w:bCs/>
        </w:rPr>
        <w:t xml:space="preserve"> y</w:t>
      </w:r>
      <w:r>
        <w:rPr>
          <w:bCs/>
        </w:rPr>
        <w:t xml:space="preserve"> que</w:t>
      </w:r>
      <w:r w:rsidRPr="00FA55CD">
        <w:rPr>
          <w:bCs/>
        </w:rPr>
        <w:t xml:space="preserve"> conozcan su correcto manejo y cuándo deben ser administrados, pues la administración precoz de estos fármacos puede ser decisiva en la consecución de un desenlace favorable de una reacción anafiláctica grave.  </w:t>
      </w:r>
    </w:p>
    <w:p w14:paraId="4370BEC5" w14:textId="77777777" w:rsidR="00FA55CD" w:rsidRPr="00FA55CD" w:rsidRDefault="00FA55CD" w:rsidP="00FA55CD">
      <w:pPr>
        <w:spacing w:line="360" w:lineRule="auto"/>
        <w:jc w:val="both"/>
        <w:rPr>
          <w:b/>
        </w:rPr>
      </w:pPr>
    </w:p>
    <w:p w14:paraId="57535658" w14:textId="77777777" w:rsidR="00FA55CD" w:rsidRPr="00FA55CD" w:rsidRDefault="00FA55CD" w:rsidP="00FA55CD">
      <w:pPr>
        <w:spacing w:line="360" w:lineRule="auto"/>
        <w:jc w:val="both"/>
        <w:rPr>
          <w:bCs/>
        </w:rPr>
      </w:pPr>
      <w:r w:rsidRPr="00FA55CD">
        <w:rPr>
          <w:bCs/>
        </w:rPr>
        <w:t xml:space="preserve">Expresando una vez más nuestras condolencias, el colectivo de alergólogos españoles, junto con las organizaciones de pacientes alérgicos, investigadores, laboratorios farmacéuticos y otras </w:t>
      </w:r>
      <w:r w:rsidRPr="00FA55CD">
        <w:rPr>
          <w:bCs/>
        </w:rPr>
        <w:lastRenderedPageBreak/>
        <w:t>instituciones implicadas seguimos trabajando por mejorar la calidad de vida de las personas alérgicas y disminuir los riesgos asociados a la anafilaxia.</w:t>
      </w:r>
    </w:p>
    <w:p w14:paraId="33245273" w14:textId="77777777" w:rsidR="00FA55CD" w:rsidRPr="00FA55CD" w:rsidRDefault="00FA55CD" w:rsidP="00FA55CD">
      <w:pPr>
        <w:spacing w:line="360" w:lineRule="auto"/>
        <w:jc w:val="both"/>
        <w:rPr>
          <w:b/>
        </w:rPr>
      </w:pPr>
    </w:p>
    <w:p w14:paraId="65EDD76F" w14:textId="66BB24BF" w:rsidR="00FA55CD" w:rsidRPr="00FA55CD" w:rsidRDefault="00FA55CD" w:rsidP="00FA55CD">
      <w:pPr>
        <w:spacing w:line="360" w:lineRule="auto"/>
        <w:jc w:val="both"/>
        <w:rPr>
          <w:bCs/>
        </w:rPr>
      </w:pPr>
      <w:r w:rsidRPr="00FA55CD">
        <w:rPr>
          <w:bCs/>
        </w:rPr>
        <w:t>La Junta Directiva de la SEAIC</w:t>
      </w:r>
      <w:r>
        <w:rPr>
          <w:bCs/>
        </w:rPr>
        <w:t>.</w:t>
      </w:r>
    </w:p>
    <w:p w14:paraId="706EAE17" w14:textId="77777777" w:rsidR="00FA55CD" w:rsidRPr="00FA55CD" w:rsidRDefault="00FA55CD" w:rsidP="00FA55CD">
      <w:pPr>
        <w:jc w:val="both"/>
        <w:rPr>
          <w:b/>
        </w:rPr>
      </w:pPr>
    </w:p>
    <w:p w14:paraId="1316E95F" w14:textId="77777777" w:rsidR="008820D2" w:rsidRDefault="008820D2" w:rsidP="008820D2"/>
    <w:p w14:paraId="0E51FA25" w14:textId="4790C4C4" w:rsidR="00FA55CD" w:rsidRDefault="008820D2" w:rsidP="00FA55CD">
      <w:pPr>
        <w:widowControl w:val="0"/>
        <w:pBdr>
          <w:top w:val="nil"/>
          <w:left w:val="nil"/>
          <w:bottom w:val="nil"/>
          <w:right w:val="nil"/>
          <w:between w:val="nil"/>
        </w:pBdr>
        <w:spacing w:line="360" w:lineRule="auto"/>
        <w:ind w:left="266" w:right="5800"/>
        <w:rPr>
          <w:b/>
          <w:color w:val="000000"/>
        </w:rPr>
      </w:pPr>
      <w:r>
        <w:rPr>
          <w:b/>
          <w:color w:val="000000"/>
        </w:rPr>
        <w:t>Para más información</w:t>
      </w:r>
      <w:r w:rsidR="00FA55CD">
        <w:rPr>
          <w:b/>
          <w:color w:val="000000"/>
        </w:rPr>
        <w:t xml:space="preserve"> puedes contactar con nuestro gabinete de comunicación ALABRA</w:t>
      </w:r>
    </w:p>
    <w:p w14:paraId="17D97C41" w14:textId="77777777" w:rsidR="00FA55CD" w:rsidRDefault="00FA55CD" w:rsidP="00FA55CD">
      <w:pPr>
        <w:widowControl w:val="0"/>
        <w:pBdr>
          <w:top w:val="nil"/>
          <w:left w:val="nil"/>
          <w:bottom w:val="nil"/>
          <w:right w:val="nil"/>
          <w:between w:val="nil"/>
        </w:pBdr>
        <w:spacing w:line="360" w:lineRule="auto"/>
        <w:ind w:left="266" w:right="5800"/>
        <w:rPr>
          <w:b/>
          <w:color w:val="000000"/>
        </w:rPr>
      </w:pPr>
    </w:p>
    <w:p w14:paraId="4C00B9A1" w14:textId="537735E7" w:rsidR="008820D2" w:rsidRDefault="008820D2" w:rsidP="003674A3">
      <w:pPr>
        <w:widowControl w:val="0"/>
        <w:pBdr>
          <w:top w:val="nil"/>
          <w:left w:val="nil"/>
          <w:bottom w:val="nil"/>
          <w:right w:val="nil"/>
          <w:between w:val="nil"/>
        </w:pBdr>
        <w:spacing w:line="360" w:lineRule="auto"/>
        <w:ind w:left="266" w:right="5800"/>
        <w:rPr>
          <w:b/>
          <w:color w:val="000000"/>
        </w:rPr>
      </w:pPr>
      <w:r>
        <w:rPr>
          <w:b/>
          <w:color w:val="000000"/>
        </w:rPr>
        <w:t>Helena Pastor</w:t>
      </w:r>
    </w:p>
    <w:p w14:paraId="740CE49D" w14:textId="4065AE5F" w:rsidR="003674A3" w:rsidRDefault="00FA0BC2" w:rsidP="003674A3">
      <w:pPr>
        <w:widowControl w:val="0"/>
        <w:pBdr>
          <w:top w:val="nil"/>
          <w:left w:val="nil"/>
          <w:bottom w:val="nil"/>
          <w:right w:val="nil"/>
          <w:between w:val="nil"/>
        </w:pBdr>
        <w:spacing w:line="360" w:lineRule="auto"/>
        <w:ind w:left="266" w:right="5800"/>
        <w:rPr>
          <w:b/>
          <w:color w:val="0563C1"/>
        </w:rPr>
      </w:pPr>
      <w:hyperlink r:id="rId7" w:history="1">
        <w:r w:rsidR="00FA55CD" w:rsidRPr="00D61EDB">
          <w:rPr>
            <w:rStyle w:val="Hipervnculo"/>
            <w:b/>
          </w:rPr>
          <w:t>Helena.pastor@alabra.es</w:t>
        </w:r>
      </w:hyperlink>
      <w:r w:rsidR="00FA55CD">
        <w:rPr>
          <w:b/>
          <w:color w:val="0563C1"/>
        </w:rPr>
        <w:t xml:space="preserve"> </w:t>
      </w:r>
    </w:p>
    <w:p w14:paraId="2DAB5518" w14:textId="0D80966B" w:rsidR="008576A0" w:rsidRDefault="0019517C" w:rsidP="008576A0">
      <w:pPr>
        <w:widowControl w:val="0"/>
        <w:pBdr>
          <w:top w:val="nil"/>
          <w:left w:val="nil"/>
          <w:bottom w:val="nil"/>
          <w:right w:val="nil"/>
          <w:between w:val="nil"/>
        </w:pBdr>
        <w:spacing w:line="360" w:lineRule="auto"/>
        <w:ind w:left="266" w:right="5800"/>
        <w:rPr>
          <w:b/>
          <w:color w:val="000000"/>
        </w:rPr>
      </w:pPr>
      <w:r>
        <w:rPr>
          <w:b/>
          <w:color w:val="000000"/>
        </w:rPr>
        <w:t xml:space="preserve">647 24 16 15 </w:t>
      </w:r>
    </w:p>
    <w:p w14:paraId="19174151" w14:textId="2C318DFA" w:rsidR="00FA55CD" w:rsidRDefault="00FA55CD" w:rsidP="008576A0">
      <w:pPr>
        <w:widowControl w:val="0"/>
        <w:pBdr>
          <w:top w:val="nil"/>
          <w:left w:val="nil"/>
          <w:bottom w:val="nil"/>
          <w:right w:val="nil"/>
          <w:between w:val="nil"/>
        </w:pBdr>
        <w:spacing w:line="360" w:lineRule="auto"/>
        <w:ind w:left="266" w:right="5800"/>
        <w:rPr>
          <w:b/>
          <w:color w:val="000000"/>
        </w:rPr>
      </w:pPr>
    </w:p>
    <w:p w14:paraId="04208997" w14:textId="21083DD7" w:rsidR="00FA55CD" w:rsidRDefault="00FA55CD" w:rsidP="008576A0">
      <w:pPr>
        <w:widowControl w:val="0"/>
        <w:pBdr>
          <w:top w:val="nil"/>
          <w:left w:val="nil"/>
          <w:bottom w:val="nil"/>
          <w:right w:val="nil"/>
          <w:between w:val="nil"/>
        </w:pBdr>
        <w:spacing w:line="360" w:lineRule="auto"/>
        <w:ind w:left="266" w:right="5800"/>
        <w:rPr>
          <w:b/>
          <w:color w:val="000000"/>
        </w:rPr>
      </w:pPr>
      <w:r>
        <w:rPr>
          <w:b/>
          <w:color w:val="000000"/>
        </w:rPr>
        <w:t>Candela Gortari</w:t>
      </w:r>
    </w:p>
    <w:p w14:paraId="54392630" w14:textId="2FD4DCAF" w:rsidR="00FA55CD" w:rsidRDefault="00FA0BC2" w:rsidP="008576A0">
      <w:pPr>
        <w:widowControl w:val="0"/>
        <w:pBdr>
          <w:top w:val="nil"/>
          <w:left w:val="nil"/>
          <w:bottom w:val="nil"/>
          <w:right w:val="nil"/>
          <w:between w:val="nil"/>
        </w:pBdr>
        <w:spacing w:line="360" w:lineRule="auto"/>
        <w:ind w:left="266" w:right="5800"/>
        <w:rPr>
          <w:b/>
          <w:color w:val="000000"/>
        </w:rPr>
      </w:pPr>
      <w:hyperlink r:id="rId8" w:history="1">
        <w:r w:rsidR="00FA55CD" w:rsidRPr="00D61EDB">
          <w:rPr>
            <w:rStyle w:val="Hipervnculo"/>
            <w:b/>
          </w:rPr>
          <w:t>Candela.gortari@alabra.es</w:t>
        </w:r>
      </w:hyperlink>
      <w:r w:rsidR="00FA55CD">
        <w:rPr>
          <w:b/>
          <w:color w:val="000000"/>
        </w:rPr>
        <w:t xml:space="preserve"> </w:t>
      </w:r>
    </w:p>
    <w:p w14:paraId="1422E7F7" w14:textId="19900D23" w:rsidR="00FA55CD" w:rsidRDefault="00FA55CD" w:rsidP="008576A0">
      <w:pPr>
        <w:widowControl w:val="0"/>
        <w:pBdr>
          <w:top w:val="nil"/>
          <w:left w:val="nil"/>
          <w:bottom w:val="nil"/>
          <w:right w:val="nil"/>
          <w:between w:val="nil"/>
        </w:pBdr>
        <w:spacing w:line="360" w:lineRule="auto"/>
        <w:ind w:left="266" w:right="5800"/>
        <w:rPr>
          <w:b/>
          <w:color w:val="000000"/>
        </w:rPr>
      </w:pPr>
      <w:r w:rsidRPr="00FA55CD">
        <w:rPr>
          <w:b/>
          <w:color w:val="000000"/>
        </w:rPr>
        <w:t>91 789 14 59</w:t>
      </w:r>
    </w:p>
    <w:sectPr w:rsidR="00FA55CD" w:rsidSect="00FC789F">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B7C0" w14:textId="77777777" w:rsidR="006C213E" w:rsidRDefault="006C213E" w:rsidP="00251992">
      <w:pPr>
        <w:spacing w:line="240" w:lineRule="auto"/>
      </w:pPr>
      <w:r>
        <w:separator/>
      </w:r>
    </w:p>
  </w:endnote>
  <w:endnote w:type="continuationSeparator" w:id="0">
    <w:p w14:paraId="39AE749F" w14:textId="77777777" w:rsidR="006C213E" w:rsidRDefault="006C213E" w:rsidP="0025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4665" w14:textId="77777777" w:rsidR="006C213E" w:rsidRDefault="006C213E" w:rsidP="00251992">
      <w:pPr>
        <w:spacing w:line="240" w:lineRule="auto"/>
      </w:pPr>
      <w:r>
        <w:separator/>
      </w:r>
    </w:p>
  </w:footnote>
  <w:footnote w:type="continuationSeparator" w:id="0">
    <w:p w14:paraId="69286245" w14:textId="77777777" w:rsidR="006C213E" w:rsidRDefault="006C213E" w:rsidP="0025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D07A" w14:textId="77777777" w:rsidR="00251992" w:rsidRDefault="00251992">
    <w:pPr>
      <w:pStyle w:val="Encabezado"/>
    </w:pPr>
    <w:r>
      <w:rPr>
        <w:noProof/>
      </w:rPr>
      <w:drawing>
        <wp:anchor distT="0" distB="0" distL="114300" distR="114300" simplePos="0" relativeHeight="251658240" behindDoc="1" locked="0" layoutInCell="1" allowOverlap="1" wp14:anchorId="7E63AD0A" wp14:editId="50F241AE">
          <wp:simplePos x="0" y="0"/>
          <wp:positionH relativeFrom="margin">
            <wp:posOffset>-390525</wp:posOffset>
          </wp:positionH>
          <wp:positionV relativeFrom="paragraph">
            <wp:posOffset>180340</wp:posOffset>
          </wp:positionV>
          <wp:extent cx="1371600" cy="668020"/>
          <wp:effectExtent l="0" t="0" r="0" b="0"/>
          <wp:wrapTight wrapText="bothSides">
            <wp:wrapPolygon edited="0">
              <wp:start x="0" y="0"/>
              <wp:lineTo x="0" y="20943"/>
              <wp:lineTo x="21300" y="20943"/>
              <wp:lineTo x="213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1600" cy="668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11E8B"/>
    <w:multiLevelType w:val="hybridMultilevel"/>
    <w:tmpl w:val="DE7A6C0E"/>
    <w:lvl w:ilvl="0" w:tplc="597EB838">
      <w:start w:val="1"/>
      <w:numFmt w:val="decimal"/>
      <w:lvlText w:val="%1."/>
      <w:lvlJc w:val="left"/>
      <w:pPr>
        <w:ind w:left="984" w:hanging="360"/>
      </w:pPr>
      <w:rPr>
        <w:rFonts w:hint="default"/>
      </w:rPr>
    </w:lvl>
    <w:lvl w:ilvl="1" w:tplc="0C0A0019" w:tentative="1">
      <w:start w:val="1"/>
      <w:numFmt w:val="lowerLetter"/>
      <w:lvlText w:val="%2."/>
      <w:lvlJc w:val="left"/>
      <w:pPr>
        <w:ind w:left="1704" w:hanging="360"/>
      </w:pPr>
    </w:lvl>
    <w:lvl w:ilvl="2" w:tplc="0C0A001B" w:tentative="1">
      <w:start w:val="1"/>
      <w:numFmt w:val="lowerRoman"/>
      <w:lvlText w:val="%3."/>
      <w:lvlJc w:val="right"/>
      <w:pPr>
        <w:ind w:left="2424" w:hanging="180"/>
      </w:pPr>
    </w:lvl>
    <w:lvl w:ilvl="3" w:tplc="0C0A000F" w:tentative="1">
      <w:start w:val="1"/>
      <w:numFmt w:val="decimal"/>
      <w:lvlText w:val="%4."/>
      <w:lvlJc w:val="left"/>
      <w:pPr>
        <w:ind w:left="3144" w:hanging="360"/>
      </w:pPr>
    </w:lvl>
    <w:lvl w:ilvl="4" w:tplc="0C0A0019" w:tentative="1">
      <w:start w:val="1"/>
      <w:numFmt w:val="lowerLetter"/>
      <w:lvlText w:val="%5."/>
      <w:lvlJc w:val="left"/>
      <w:pPr>
        <w:ind w:left="3864" w:hanging="360"/>
      </w:pPr>
    </w:lvl>
    <w:lvl w:ilvl="5" w:tplc="0C0A001B" w:tentative="1">
      <w:start w:val="1"/>
      <w:numFmt w:val="lowerRoman"/>
      <w:lvlText w:val="%6."/>
      <w:lvlJc w:val="right"/>
      <w:pPr>
        <w:ind w:left="4584" w:hanging="180"/>
      </w:pPr>
    </w:lvl>
    <w:lvl w:ilvl="6" w:tplc="0C0A000F" w:tentative="1">
      <w:start w:val="1"/>
      <w:numFmt w:val="decimal"/>
      <w:lvlText w:val="%7."/>
      <w:lvlJc w:val="left"/>
      <w:pPr>
        <w:ind w:left="5304" w:hanging="360"/>
      </w:pPr>
    </w:lvl>
    <w:lvl w:ilvl="7" w:tplc="0C0A0019" w:tentative="1">
      <w:start w:val="1"/>
      <w:numFmt w:val="lowerLetter"/>
      <w:lvlText w:val="%8."/>
      <w:lvlJc w:val="left"/>
      <w:pPr>
        <w:ind w:left="6024" w:hanging="360"/>
      </w:pPr>
    </w:lvl>
    <w:lvl w:ilvl="8" w:tplc="0C0A001B" w:tentative="1">
      <w:start w:val="1"/>
      <w:numFmt w:val="lowerRoman"/>
      <w:lvlText w:val="%9."/>
      <w:lvlJc w:val="right"/>
      <w:pPr>
        <w:ind w:left="6744" w:hanging="180"/>
      </w:pPr>
    </w:lvl>
  </w:abstractNum>
  <w:num w:numId="1" w16cid:durableId="107743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23"/>
    <w:rsid w:val="0019517C"/>
    <w:rsid w:val="00251992"/>
    <w:rsid w:val="00275AD1"/>
    <w:rsid w:val="003674A3"/>
    <w:rsid w:val="00476A7B"/>
    <w:rsid w:val="004D2946"/>
    <w:rsid w:val="006C213E"/>
    <w:rsid w:val="006C4AAC"/>
    <w:rsid w:val="00742C8D"/>
    <w:rsid w:val="007B6C9B"/>
    <w:rsid w:val="00800E23"/>
    <w:rsid w:val="008576A0"/>
    <w:rsid w:val="008750B8"/>
    <w:rsid w:val="008820D2"/>
    <w:rsid w:val="009C6C7B"/>
    <w:rsid w:val="00AB0A90"/>
    <w:rsid w:val="00AB66AA"/>
    <w:rsid w:val="00B10CAC"/>
    <w:rsid w:val="00B11EDA"/>
    <w:rsid w:val="00B30315"/>
    <w:rsid w:val="00BE5E39"/>
    <w:rsid w:val="00BF7706"/>
    <w:rsid w:val="00CA519C"/>
    <w:rsid w:val="00D51A84"/>
    <w:rsid w:val="00DB35D3"/>
    <w:rsid w:val="00DD0C20"/>
    <w:rsid w:val="00DF7D3B"/>
    <w:rsid w:val="00E32E37"/>
    <w:rsid w:val="00E37E29"/>
    <w:rsid w:val="00EC092E"/>
    <w:rsid w:val="00FA0BC2"/>
    <w:rsid w:val="00FA55CD"/>
    <w:rsid w:val="00FC789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43A6D"/>
  <w15:docId w15:val="{8988EA92-C52A-4120-9FF8-2E6E6208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9F"/>
  </w:style>
  <w:style w:type="paragraph" w:styleId="Ttulo1">
    <w:name w:val="heading 1"/>
    <w:basedOn w:val="Normal"/>
    <w:next w:val="Normal"/>
    <w:uiPriority w:val="9"/>
    <w:qFormat/>
    <w:rsid w:val="00FC789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FC789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FC789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FC789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FC789F"/>
    <w:pPr>
      <w:keepNext/>
      <w:keepLines/>
      <w:spacing w:before="220" w:after="40"/>
      <w:outlineLvl w:val="4"/>
    </w:pPr>
    <w:rPr>
      <w:b/>
    </w:rPr>
  </w:style>
  <w:style w:type="paragraph" w:styleId="Ttulo6">
    <w:name w:val="heading 6"/>
    <w:basedOn w:val="Normal"/>
    <w:next w:val="Normal"/>
    <w:uiPriority w:val="9"/>
    <w:semiHidden/>
    <w:unhideWhenUsed/>
    <w:qFormat/>
    <w:rsid w:val="00FC789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C789F"/>
    <w:tblPr>
      <w:tblCellMar>
        <w:top w:w="0" w:type="dxa"/>
        <w:left w:w="0" w:type="dxa"/>
        <w:bottom w:w="0" w:type="dxa"/>
        <w:right w:w="0" w:type="dxa"/>
      </w:tblCellMar>
    </w:tblPr>
  </w:style>
  <w:style w:type="paragraph" w:styleId="Ttulo">
    <w:name w:val="Title"/>
    <w:basedOn w:val="Normal"/>
    <w:next w:val="Normal"/>
    <w:uiPriority w:val="10"/>
    <w:qFormat/>
    <w:rsid w:val="00FC789F"/>
    <w:pPr>
      <w:keepNext/>
      <w:keepLines/>
      <w:spacing w:before="480" w:after="120"/>
    </w:pPr>
    <w:rPr>
      <w:b/>
      <w:sz w:val="72"/>
      <w:szCs w:val="72"/>
    </w:rPr>
  </w:style>
  <w:style w:type="paragraph" w:styleId="Subttulo">
    <w:name w:val="Subtitle"/>
    <w:basedOn w:val="Normal"/>
    <w:next w:val="Normal"/>
    <w:uiPriority w:val="11"/>
    <w:qFormat/>
    <w:rsid w:val="00FC789F"/>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5199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51992"/>
  </w:style>
  <w:style w:type="paragraph" w:styleId="Piedepgina">
    <w:name w:val="footer"/>
    <w:basedOn w:val="Normal"/>
    <w:link w:val="PiedepginaCar"/>
    <w:uiPriority w:val="99"/>
    <w:unhideWhenUsed/>
    <w:rsid w:val="0025199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51992"/>
  </w:style>
  <w:style w:type="paragraph" w:styleId="Prrafodelista">
    <w:name w:val="List Paragraph"/>
    <w:basedOn w:val="Normal"/>
    <w:uiPriority w:val="34"/>
    <w:qFormat/>
    <w:rsid w:val="00251992"/>
    <w:pPr>
      <w:ind w:left="720"/>
      <w:contextualSpacing/>
    </w:pPr>
  </w:style>
  <w:style w:type="character" w:styleId="Hipervnculo">
    <w:name w:val="Hyperlink"/>
    <w:basedOn w:val="Fuentedeprrafopredeter"/>
    <w:uiPriority w:val="99"/>
    <w:unhideWhenUsed/>
    <w:rsid w:val="003674A3"/>
    <w:rPr>
      <w:color w:val="0000FF" w:themeColor="hyperlink"/>
      <w:u w:val="single"/>
    </w:rPr>
  </w:style>
  <w:style w:type="character" w:customStyle="1" w:styleId="Mencinsinresolver1">
    <w:name w:val="Mención sin resolver1"/>
    <w:basedOn w:val="Fuentedeprrafopredeter"/>
    <w:uiPriority w:val="99"/>
    <w:semiHidden/>
    <w:unhideWhenUsed/>
    <w:rsid w:val="003674A3"/>
    <w:rPr>
      <w:color w:val="605E5C"/>
      <w:shd w:val="clear" w:color="auto" w:fill="E1DFDD"/>
    </w:rPr>
  </w:style>
  <w:style w:type="paragraph" w:styleId="Textodeglobo">
    <w:name w:val="Balloon Text"/>
    <w:basedOn w:val="Normal"/>
    <w:link w:val="TextodegloboCar"/>
    <w:uiPriority w:val="99"/>
    <w:semiHidden/>
    <w:unhideWhenUsed/>
    <w:rsid w:val="00BF770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706"/>
    <w:rPr>
      <w:rFonts w:ascii="Tahoma" w:hAnsi="Tahoma" w:cs="Tahoma"/>
      <w:sz w:val="16"/>
      <w:szCs w:val="16"/>
    </w:rPr>
  </w:style>
  <w:style w:type="character" w:styleId="Mencinsinresolver">
    <w:name w:val="Unresolved Mention"/>
    <w:basedOn w:val="Fuentedeprrafopredeter"/>
    <w:uiPriority w:val="99"/>
    <w:semiHidden/>
    <w:unhideWhenUsed/>
    <w:rsid w:val="00FA55CD"/>
    <w:rPr>
      <w:color w:val="605E5C"/>
      <w:shd w:val="clear" w:color="auto" w:fill="E1DFDD"/>
    </w:rPr>
  </w:style>
  <w:style w:type="paragraph" w:styleId="Revisin">
    <w:name w:val="Revision"/>
    <w:hidden/>
    <w:uiPriority w:val="99"/>
    <w:semiHidden/>
    <w:rsid w:val="00D51A8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ndela.gortari@alabra.es" TargetMode="External"/><Relationship Id="rId3" Type="http://schemas.openxmlformats.org/officeDocument/2006/relationships/settings" Target="settings.xml"/><Relationship Id="rId7" Type="http://schemas.openxmlformats.org/officeDocument/2006/relationships/hyperlink" Target="mailto:Helena.pastor@alab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VALERO, ANTONIO LUIS (ICR)</dc:creator>
  <cp:lastModifiedBy>HelenaPastor</cp:lastModifiedBy>
  <cp:revision>4</cp:revision>
  <dcterms:created xsi:type="dcterms:W3CDTF">2023-03-10T08:38:00Z</dcterms:created>
  <dcterms:modified xsi:type="dcterms:W3CDTF">2023-03-10T08:55:00Z</dcterms:modified>
</cp:coreProperties>
</file>