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6919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2921C783" w14:textId="77777777" w:rsidR="000D2C0D" w:rsidRDefault="000D2C0D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00" w:right="384"/>
        <w:jc w:val="both"/>
        <w:rPr>
          <w:rFonts w:ascii="Arial" w:eastAsia="Arial" w:hAnsi="Arial" w:cs="Arial"/>
          <w:b/>
          <w:color w:val="000000"/>
        </w:rPr>
      </w:pPr>
    </w:p>
    <w:p w14:paraId="57654699" w14:textId="65706F8A" w:rsidR="00713DE5" w:rsidRDefault="008E7DE9" w:rsidP="00713DE5">
      <w:pPr>
        <w:widowControl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384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 w:rsidRPr="00765E1C">
        <w:rPr>
          <w:rFonts w:ascii="Arial" w:eastAsia="Arial" w:hAnsi="Arial" w:cs="Arial"/>
          <w:b/>
          <w:color w:val="000000"/>
          <w:sz w:val="32"/>
          <w:szCs w:val="32"/>
        </w:rPr>
        <w:t>COMUNICADO OFICIAL</w:t>
      </w:r>
      <w:r w:rsidR="00713DE5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6CDD2380" w14:textId="77777777" w:rsidR="00713DE5" w:rsidRDefault="00713DE5" w:rsidP="00AC5E59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3FE0F8" w14:textId="77777777" w:rsidR="007D4649" w:rsidRDefault="008E7DE9" w:rsidP="00AC5E59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Madrid, </w:t>
      </w:r>
      <w:r w:rsidR="00131245">
        <w:rPr>
          <w:rFonts w:ascii="Arial" w:eastAsia="Arial" w:hAnsi="Arial" w:cs="Arial"/>
          <w:b/>
        </w:rPr>
        <w:t>18</w:t>
      </w:r>
      <w:r>
        <w:rPr>
          <w:rFonts w:ascii="Arial" w:eastAsia="Arial" w:hAnsi="Arial" w:cs="Arial"/>
          <w:b/>
        </w:rPr>
        <w:t xml:space="preserve"> de </w:t>
      </w:r>
      <w:r w:rsidR="00131245">
        <w:rPr>
          <w:rFonts w:ascii="Arial" w:eastAsia="Arial" w:hAnsi="Arial" w:cs="Arial"/>
          <w:b/>
        </w:rPr>
        <w:t>julio</w:t>
      </w:r>
      <w:r>
        <w:rPr>
          <w:rFonts w:ascii="Arial" w:eastAsia="Arial" w:hAnsi="Arial" w:cs="Arial"/>
          <w:b/>
        </w:rPr>
        <w:t xml:space="preserve"> de 202</w:t>
      </w:r>
      <w:r w:rsidR="00131245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603B73B0" w14:textId="77777777" w:rsidR="007D4649" w:rsidRDefault="007D4649" w:rsidP="00AC5E59">
      <w:pPr>
        <w:spacing w:line="360" w:lineRule="auto"/>
        <w:jc w:val="both"/>
        <w:rPr>
          <w:rFonts w:ascii="Arial" w:eastAsia="Arial" w:hAnsi="Arial" w:cs="Arial"/>
        </w:rPr>
      </w:pPr>
    </w:p>
    <w:p w14:paraId="1EE3B359" w14:textId="1EE20736" w:rsidR="00AC5E59" w:rsidRDefault="00AC5E59" w:rsidP="00AC5E59">
      <w:pPr>
        <w:spacing w:line="360" w:lineRule="auto"/>
        <w:jc w:val="both"/>
        <w:rPr>
          <w:rFonts w:ascii="Arial" w:eastAsia="Times New Roman" w:hAnsi="Arial" w:cs="Arial"/>
          <w:lang w:eastAsia="en-US"/>
        </w:rPr>
      </w:pPr>
      <w:r w:rsidRPr="00AC5E59">
        <w:rPr>
          <w:rFonts w:ascii="Arial" w:eastAsia="Times New Roman" w:hAnsi="Arial" w:cs="Arial"/>
          <w:lang w:eastAsia="en-US"/>
        </w:rPr>
        <w:t xml:space="preserve">La Sociedad Española de Alergología e Inmunología Clínica (SEAIC), como órgano que representa a los médicos especialistas en Alergología de nuestro país, se congratula por la </w:t>
      </w:r>
      <w:hyperlink r:id="rId8" w:history="1">
        <w:r w:rsidRPr="00843CBD">
          <w:rPr>
            <w:rStyle w:val="Hipervnculo"/>
            <w:rFonts w:ascii="Arial" w:eastAsia="Times New Roman" w:hAnsi="Arial" w:cs="Arial"/>
            <w:lang w:eastAsia="en-US"/>
          </w:rPr>
          <w:t>publicación en</w:t>
        </w:r>
        <w:r w:rsidRPr="00843CBD">
          <w:rPr>
            <w:rStyle w:val="Hipervnculo"/>
            <w:rFonts w:ascii="Arial" w:eastAsia="Times New Roman" w:hAnsi="Arial" w:cs="Arial"/>
            <w:lang w:eastAsia="en-US"/>
          </w:rPr>
          <w:t xml:space="preserve"> </w:t>
        </w:r>
        <w:r w:rsidRPr="00843CBD">
          <w:rPr>
            <w:rStyle w:val="Hipervnculo"/>
            <w:rFonts w:ascii="Arial" w:eastAsia="Times New Roman" w:hAnsi="Arial" w:cs="Arial"/>
            <w:lang w:eastAsia="en-US"/>
          </w:rPr>
          <w:t>el BOE</w:t>
        </w:r>
      </w:hyperlink>
      <w:r w:rsidRPr="00AC5E59">
        <w:rPr>
          <w:rFonts w:ascii="Arial" w:eastAsia="Times New Roman" w:hAnsi="Arial" w:cs="Arial"/>
          <w:lang w:eastAsia="en-US"/>
        </w:rPr>
        <w:t xml:space="preserve"> por parte del Ministerio de Sanidad de la </w:t>
      </w:r>
      <w:r w:rsidRPr="00AC5E59">
        <w:rPr>
          <w:rFonts w:ascii="Arial" w:eastAsia="Times New Roman" w:hAnsi="Arial" w:cs="Arial"/>
          <w:b/>
          <w:bCs/>
          <w:lang w:eastAsia="en-US"/>
        </w:rPr>
        <w:t>Orden SND/778/2023, de 10 de julio, por la que se regulan determinados aspectos de la autorización de los medicamentos a base de alérgenos de producción industrial y de los graneles de medicamentos a base de alérgenos de uso humano y veterinario</w:t>
      </w:r>
      <w:r w:rsidRPr="00AC5E59">
        <w:rPr>
          <w:rFonts w:ascii="Arial" w:eastAsia="Times New Roman" w:hAnsi="Arial" w:cs="Arial"/>
          <w:lang w:eastAsia="en-US"/>
        </w:rPr>
        <w:t>.</w:t>
      </w:r>
    </w:p>
    <w:p w14:paraId="4EA40833" w14:textId="77777777" w:rsidR="00AC5E59" w:rsidRPr="00AC5E59" w:rsidRDefault="00AC5E59" w:rsidP="00AC5E59">
      <w:pPr>
        <w:spacing w:line="360" w:lineRule="auto"/>
        <w:jc w:val="both"/>
        <w:rPr>
          <w:rFonts w:ascii="Arial" w:eastAsia="Times New Roman" w:hAnsi="Arial" w:cs="Arial"/>
          <w:lang w:eastAsia="en-US"/>
        </w:rPr>
      </w:pPr>
    </w:p>
    <w:p w14:paraId="263265D3" w14:textId="323A042A" w:rsidR="00AC5E59" w:rsidRPr="00AC5E59" w:rsidRDefault="00AC5E59" w:rsidP="00AC5E59">
      <w:pPr>
        <w:widowControl/>
        <w:spacing w:after="160" w:line="360" w:lineRule="auto"/>
        <w:jc w:val="both"/>
        <w:rPr>
          <w:rFonts w:ascii="Arial" w:eastAsia="Times New Roman" w:hAnsi="Arial" w:cs="Arial"/>
          <w:lang w:eastAsia="en-US"/>
        </w:rPr>
      </w:pPr>
      <w:r w:rsidRPr="00AC5E59">
        <w:rPr>
          <w:rFonts w:ascii="Arial" w:eastAsia="Times New Roman" w:hAnsi="Arial" w:cs="Arial"/>
          <w:lang w:eastAsia="en-US"/>
        </w:rPr>
        <w:t>Esta regulación</w:t>
      </w:r>
      <w:r w:rsidRPr="00AC5E59">
        <w:rPr>
          <w:rFonts w:ascii="Arial" w:eastAsia="Times New Roman" w:hAnsi="Arial" w:cs="Arial"/>
          <w:bCs/>
          <w:lang w:eastAsia="en-US"/>
        </w:rPr>
        <w:t xml:space="preserve"> es, sin duda, imprescindible para la ordenación del mercado de alérgenos en España, como ya sucede en otros países europeos, y para la consecución de la finalidad común de todos los agentes implicados, </w:t>
      </w:r>
      <w:r w:rsidRPr="00AC5E59">
        <w:rPr>
          <w:rFonts w:ascii="Arial" w:eastAsia="Times New Roman" w:hAnsi="Arial" w:cs="Arial"/>
          <w:lang w:eastAsia="en-US"/>
        </w:rPr>
        <w:t>médicos, autoridades sanitarias e industria farmacéutica, que es, en definitiva, el correcto diagnóstico y tratamiento de los pacientes alérgicos. En este contexto, resulta esencial garantizar la existencia y la calidad de distintos tipos de productos y vías de administración de medicamentos alérgenos destinados a cubrir el amplio espectro de los enfermos alérgicos.</w:t>
      </w:r>
    </w:p>
    <w:p w14:paraId="032C0D26" w14:textId="07734813" w:rsidR="00AC5E59" w:rsidRDefault="00AC5E59" w:rsidP="00AC5E59">
      <w:pPr>
        <w:widowControl/>
        <w:spacing w:after="160" w:line="360" w:lineRule="auto"/>
        <w:jc w:val="both"/>
        <w:rPr>
          <w:rFonts w:ascii="Arial" w:eastAsia="Times New Roman" w:hAnsi="Arial" w:cs="Arial"/>
          <w:lang w:eastAsia="en-US"/>
        </w:rPr>
      </w:pPr>
      <w:r w:rsidRPr="00AC5E59">
        <w:rPr>
          <w:rFonts w:ascii="Arial" w:eastAsia="Times New Roman" w:hAnsi="Arial" w:cs="Arial"/>
          <w:lang w:eastAsia="en-US"/>
        </w:rPr>
        <w:t>En este sentido, la SEAIC quiere recordar de nuevo la realidad de nuestro país en lo que se refiere a la complejidad del diagnóstico y tratamiento de la patología alergológica debido a la elevada prevalencia de la polisensibilización en la población española, superior al 80 %</w:t>
      </w:r>
      <w:r w:rsidR="007D4649">
        <w:rPr>
          <w:rFonts w:ascii="Arial" w:eastAsia="Times New Roman" w:hAnsi="Arial" w:cs="Arial"/>
          <w:lang w:eastAsia="en-US"/>
        </w:rPr>
        <w:t>,</w:t>
      </w:r>
      <w:r w:rsidRPr="00AC5E59">
        <w:rPr>
          <w:rFonts w:ascii="Arial" w:eastAsia="Times New Roman" w:hAnsi="Arial" w:cs="Arial"/>
          <w:lang w:eastAsia="en-US"/>
        </w:rPr>
        <w:t xml:space="preserve"> y </w:t>
      </w:r>
      <w:r w:rsidR="007D4649">
        <w:rPr>
          <w:rFonts w:ascii="Arial" w:eastAsia="Times New Roman" w:hAnsi="Arial" w:cs="Arial"/>
          <w:lang w:eastAsia="en-US"/>
        </w:rPr>
        <w:t xml:space="preserve">a </w:t>
      </w:r>
      <w:r w:rsidRPr="00AC5E59">
        <w:rPr>
          <w:rFonts w:ascii="Arial" w:eastAsia="Times New Roman" w:hAnsi="Arial" w:cs="Arial"/>
          <w:lang w:eastAsia="en-US"/>
        </w:rPr>
        <w:t xml:space="preserve">la gran variabilidad de </w:t>
      </w:r>
      <w:r w:rsidR="007D4649">
        <w:rPr>
          <w:rFonts w:ascii="Arial" w:eastAsia="Times New Roman" w:hAnsi="Arial" w:cs="Arial"/>
          <w:lang w:eastAsia="en-US"/>
        </w:rPr>
        <w:t>patrones de sensibilización</w:t>
      </w:r>
      <w:r w:rsidR="007D4649" w:rsidRPr="00AC5E59">
        <w:rPr>
          <w:rFonts w:ascii="Arial" w:eastAsia="Times New Roman" w:hAnsi="Arial" w:cs="Arial"/>
          <w:lang w:eastAsia="en-US"/>
        </w:rPr>
        <w:t xml:space="preserve"> </w:t>
      </w:r>
      <w:r w:rsidRPr="00AC5E59">
        <w:rPr>
          <w:rFonts w:ascii="Arial" w:eastAsia="Times New Roman" w:hAnsi="Arial" w:cs="Arial"/>
          <w:lang w:eastAsia="en-US"/>
        </w:rPr>
        <w:t xml:space="preserve">que existe en los distintos ámbitos geográficos. Esto refuerza la necesidad de continuar profundizando en la Alergología Personalizada y de Precisión, cuyo objetivo final es garantizar el diagnóstico y tratamiento de cada paciente de acuerdo con su perfil de sensibilización, sin olvidar </w:t>
      </w:r>
      <w:r w:rsidR="007D4649">
        <w:rPr>
          <w:rFonts w:ascii="Arial" w:eastAsia="Times New Roman" w:hAnsi="Arial" w:cs="Arial"/>
          <w:lang w:eastAsia="en-US"/>
        </w:rPr>
        <w:t xml:space="preserve">a </w:t>
      </w:r>
      <w:r w:rsidRPr="00AC5E59">
        <w:rPr>
          <w:rFonts w:ascii="Arial" w:eastAsia="Times New Roman" w:hAnsi="Arial" w:cs="Arial"/>
          <w:lang w:eastAsia="en-US"/>
        </w:rPr>
        <w:t xml:space="preserve">aquellos pacientes que presentan sensibilizaciones poco frecuentes. </w:t>
      </w:r>
    </w:p>
    <w:p w14:paraId="4C01264C" w14:textId="2DFD19EF" w:rsidR="00AC5E59" w:rsidRPr="00AC5E59" w:rsidRDefault="00AC5E59" w:rsidP="00AC5E59">
      <w:pPr>
        <w:widowControl/>
        <w:spacing w:after="160" w:line="360" w:lineRule="auto"/>
        <w:jc w:val="both"/>
        <w:rPr>
          <w:rFonts w:ascii="Arial" w:eastAsia="Times New Roman" w:hAnsi="Arial" w:cs="Arial"/>
          <w:lang w:eastAsia="en-US"/>
        </w:rPr>
      </w:pPr>
      <w:r w:rsidRPr="00AC5E59">
        <w:rPr>
          <w:rFonts w:ascii="Arial" w:eastAsia="Times New Roman" w:hAnsi="Arial" w:cs="Arial"/>
          <w:lang w:eastAsia="en-US"/>
        </w:rPr>
        <w:t xml:space="preserve">Por todo lo cual la SEAIC se pone a disposición de la AEMPS para colaborar en todo lo que sea necesario para facilitar el desarrollo e implementación de esta normativa.  </w:t>
      </w:r>
    </w:p>
    <w:p w14:paraId="6B262A84" w14:textId="77777777" w:rsidR="00AC5E59" w:rsidRDefault="00AC5E59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707A5FD" w14:textId="518EB798" w:rsidR="000D2C0D" w:rsidRDefault="008E7DE9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más información, Gabinete de Prensa de la SEAIC.</w:t>
      </w:r>
    </w:p>
    <w:p w14:paraId="6B7798A6" w14:textId="77777777" w:rsidR="000D2C0D" w:rsidRDefault="008E7DE9">
      <w:pPr>
        <w:widowControl/>
        <w:spacing w:after="200"/>
        <w:ind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ALABRA</w:t>
      </w:r>
    </w:p>
    <w:p w14:paraId="66280BEB" w14:textId="77777777" w:rsidR="000D2C0D" w:rsidRDefault="008E7DE9">
      <w:pPr>
        <w:widowControl/>
        <w:spacing w:after="200"/>
        <w:ind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Helena Pastor </w:t>
      </w:r>
    </w:p>
    <w:p w14:paraId="295E1AB4" w14:textId="77777777" w:rsidR="000D2C0D" w:rsidRDefault="00000000">
      <w:pPr>
        <w:widowControl/>
        <w:spacing w:after="200"/>
        <w:ind w:hanging="2"/>
        <w:rPr>
          <w:rFonts w:ascii="Arial" w:eastAsia="Arial" w:hAnsi="Arial" w:cs="Arial"/>
          <w:color w:val="0563C1"/>
          <w:sz w:val="20"/>
          <w:szCs w:val="20"/>
        </w:rPr>
      </w:pPr>
      <w:hyperlink r:id="rId9">
        <w:r w:rsidR="008E7DE9"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helena.pastor@alabra.es</w:t>
        </w:r>
      </w:hyperlink>
      <w:r w:rsidR="008E7DE9">
        <w:rPr>
          <w:rFonts w:ascii="Arial" w:eastAsia="Arial" w:hAnsi="Arial" w:cs="Arial"/>
          <w:b/>
          <w:color w:val="0563C1"/>
          <w:sz w:val="20"/>
          <w:szCs w:val="20"/>
        </w:rPr>
        <w:t xml:space="preserve">  </w:t>
      </w:r>
    </w:p>
    <w:p w14:paraId="1A332730" w14:textId="77777777" w:rsidR="000D2C0D" w:rsidRDefault="008E7DE9">
      <w:pPr>
        <w:widowControl/>
        <w:spacing w:after="200"/>
        <w:ind w:hanging="2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b/>
          <w:sz w:val="20"/>
          <w:szCs w:val="20"/>
        </w:rPr>
        <w:t>647 24 16 15</w:t>
      </w:r>
    </w:p>
    <w:sectPr w:rsidR="000D2C0D">
      <w:headerReference w:type="default" r:id="rId10"/>
      <w:pgSz w:w="12240" w:h="15840"/>
      <w:pgMar w:top="1560" w:right="1320" w:bottom="280" w:left="13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E23A" w14:textId="77777777" w:rsidR="00826143" w:rsidRDefault="00826143">
      <w:r>
        <w:separator/>
      </w:r>
    </w:p>
  </w:endnote>
  <w:endnote w:type="continuationSeparator" w:id="0">
    <w:p w14:paraId="618E29DD" w14:textId="77777777" w:rsidR="00826143" w:rsidRDefault="0082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3BA" w14:textId="77777777" w:rsidR="00826143" w:rsidRDefault="00826143">
      <w:r>
        <w:separator/>
      </w:r>
    </w:p>
  </w:footnote>
  <w:footnote w:type="continuationSeparator" w:id="0">
    <w:p w14:paraId="72EA1EAA" w14:textId="77777777" w:rsidR="00826143" w:rsidRDefault="0082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DFD8" w14:textId="77777777" w:rsidR="000D2C0D" w:rsidRDefault="008E7DE9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3A7F1BEC" wp14:editId="395F07EC">
          <wp:simplePos x="0" y="0"/>
          <wp:positionH relativeFrom="page">
            <wp:posOffset>595800</wp:posOffset>
          </wp:positionH>
          <wp:positionV relativeFrom="page">
            <wp:posOffset>179640</wp:posOffset>
          </wp:positionV>
          <wp:extent cx="1299240" cy="667440"/>
          <wp:effectExtent l="0" t="0" r="0" b="0"/>
          <wp:wrapSquare wrapText="bothSides" distT="0" distB="0" distL="0" distR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9240" cy="66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BC8"/>
    <w:multiLevelType w:val="multilevel"/>
    <w:tmpl w:val="AD308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D53000D"/>
    <w:multiLevelType w:val="multilevel"/>
    <w:tmpl w:val="51AE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643308">
    <w:abstractNumId w:val="0"/>
  </w:num>
  <w:num w:numId="2" w16cid:durableId="1957321675">
    <w:abstractNumId w:val="1"/>
  </w:num>
  <w:num w:numId="3" w16cid:durableId="424230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20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049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0D"/>
    <w:rsid w:val="000D2C0D"/>
    <w:rsid w:val="00131245"/>
    <w:rsid w:val="00305194"/>
    <w:rsid w:val="00427760"/>
    <w:rsid w:val="00496FE5"/>
    <w:rsid w:val="00504D98"/>
    <w:rsid w:val="00512023"/>
    <w:rsid w:val="00605408"/>
    <w:rsid w:val="00701716"/>
    <w:rsid w:val="00713DE5"/>
    <w:rsid w:val="0074020F"/>
    <w:rsid w:val="00765E1C"/>
    <w:rsid w:val="00770CE6"/>
    <w:rsid w:val="007A312E"/>
    <w:rsid w:val="007C7AFD"/>
    <w:rsid w:val="007D4649"/>
    <w:rsid w:val="007E0692"/>
    <w:rsid w:val="00826143"/>
    <w:rsid w:val="00843CBD"/>
    <w:rsid w:val="008D0A1F"/>
    <w:rsid w:val="008E7DE9"/>
    <w:rsid w:val="00AC5E59"/>
    <w:rsid w:val="00D95C5B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F54"/>
  <w15:docId w15:val="{DEBD0956-FDB5-4DEF-83A2-6D81B1D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ind w:left="100" w:right="1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ascii="Arial" w:eastAsia="Arial" w:hAnsi="Arial" w:cs="Arial"/>
      <w:lang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1086" w:right="222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Poromisin">
    <w:name w:val="Por omisión"/>
    <w:pPr>
      <w:widowControl/>
    </w:pPr>
    <w:rPr>
      <w:rFonts w:ascii="Helvetica Neue" w:eastAsia="Times New Roman" w:hAnsi="Helvetica Neue" w:cs="Times New Roman"/>
      <w:color w:val="000000"/>
      <w:lang w:eastAsia="ja-JP"/>
    </w:rPr>
  </w:style>
  <w:style w:type="paragraph" w:styleId="Subttulo">
    <w:name w:val="Subtitle"/>
    <w:basedOn w:val="Normal"/>
    <w:next w:val="Normal"/>
    <w:uiPriority w:val="11"/>
    <w:qFormat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ubttuloCar">
    <w:name w:val="Subtítulo Car"/>
    <w:basedOn w:val="Fuentedeprrafopredeter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val="es-ES" w:eastAsia="es-ES"/>
    </w:rPr>
  </w:style>
  <w:style w:type="character" w:customStyle="1" w:styleId="ListLabel1">
    <w:name w:val="ListLabel 1"/>
    <w:rPr>
      <w:rFonts w:eastAsia="Arial" w:cs="Arial"/>
      <w:spacing w:val="-10"/>
      <w:w w:val="99"/>
      <w:sz w:val="22"/>
      <w:szCs w:val="22"/>
      <w:lang w:val="es-ES" w:eastAsia="es-ES" w:bidi="es-ES"/>
    </w:rPr>
  </w:style>
  <w:style w:type="character" w:customStyle="1" w:styleId="ListLabel2">
    <w:name w:val="ListLabel 2"/>
    <w:rPr>
      <w:lang w:val="es-ES" w:eastAsia="es-ES" w:bidi="es-ES"/>
    </w:rPr>
  </w:style>
  <w:style w:type="character" w:customStyle="1" w:styleId="ListLabel3">
    <w:name w:val="ListLabel 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paragraph" w:styleId="Revisin">
    <w:name w:val="Revision"/>
    <w:hidden/>
    <w:uiPriority w:val="99"/>
    <w:semiHidden/>
    <w:rsid w:val="00D95C5B"/>
    <w:pPr>
      <w:widowControl/>
    </w:pPr>
  </w:style>
  <w:style w:type="character" w:styleId="Hipervnculo">
    <w:name w:val="Hyperlink"/>
    <w:basedOn w:val="Fuentedeprrafopredeter"/>
    <w:uiPriority w:val="99"/>
    <w:unhideWhenUsed/>
    <w:rsid w:val="00843C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C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2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o/2023/07/10/snd7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pastor@alabr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C8qwdoeQYu56SeZuPRf3qO2VA==">AMUW2mVH5UxRLxWjoo6FZI0t3xRPS2rj9KDRiKMz9X23ysZAYNGRPNb0/IDGF0V0tjxo4sUGKh0AecKPgk6A3V3IspoKXGo8Pm+4aVWT2YD5dDbkNWunjBI=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VALERO, ANTONIO LUIS (ICR)</dc:creator>
  <cp:lastModifiedBy>Carmen Andreu</cp:lastModifiedBy>
  <cp:revision>2</cp:revision>
  <dcterms:created xsi:type="dcterms:W3CDTF">2023-07-25T12:00:00Z</dcterms:created>
  <dcterms:modified xsi:type="dcterms:W3CDTF">2023-07-25T12:00:00Z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